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9046D" w14:textId="77777777" w:rsidR="00FE067E" w:rsidRPr="00953B2E" w:rsidRDefault="003C6034" w:rsidP="00CC1F3B">
      <w:pPr>
        <w:pStyle w:val="TitlePageOrigin"/>
        <w:rPr>
          <w:color w:val="auto"/>
        </w:rPr>
      </w:pPr>
      <w:r w:rsidRPr="00953B2E">
        <w:rPr>
          <w:caps w:val="0"/>
          <w:color w:val="auto"/>
        </w:rPr>
        <w:t>WEST VIRGINIA LEGISLATURE</w:t>
      </w:r>
    </w:p>
    <w:p w14:paraId="37CB68D8" w14:textId="75757CFB" w:rsidR="00CD36CF" w:rsidRPr="00953B2E" w:rsidRDefault="00CD36CF" w:rsidP="00CC1F3B">
      <w:pPr>
        <w:pStyle w:val="TitlePageSession"/>
        <w:rPr>
          <w:color w:val="auto"/>
        </w:rPr>
      </w:pPr>
      <w:r w:rsidRPr="00953B2E">
        <w:rPr>
          <w:color w:val="auto"/>
        </w:rPr>
        <w:t>20</w:t>
      </w:r>
      <w:r w:rsidR="00EC5E63" w:rsidRPr="00953B2E">
        <w:rPr>
          <w:color w:val="auto"/>
        </w:rPr>
        <w:t>2</w:t>
      </w:r>
      <w:r w:rsidR="0020151F" w:rsidRPr="00953B2E">
        <w:rPr>
          <w:color w:val="auto"/>
        </w:rPr>
        <w:t>6</w:t>
      </w:r>
      <w:r w:rsidRPr="00953B2E">
        <w:rPr>
          <w:color w:val="auto"/>
        </w:rPr>
        <w:t xml:space="preserve"> </w:t>
      </w:r>
      <w:r w:rsidR="003C6034" w:rsidRPr="00953B2E">
        <w:rPr>
          <w:caps w:val="0"/>
          <w:color w:val="auto"/>
        </w:rPr>
        <w:t>REGULAR SESSION</w:t>
      </w:r>
      <w:r w:rsidR="00A747B8" w:rsidRPr="00953B2E">
        <w:rPr>
          <w:noProof/>
          <w:color w:val="auto"/>
        </w:rPr>
        <mc:AlternateContent>
          <mc:Choice Requires="wps">
            <w:drawing>
              <wp:anchor distT="0" distB="0" distL="114300" distR="114300" simplePos="0" relativeHeight="251659264" behindDoc="0" locked="0" layoutInCell="1" allowOverlap="1" wp14:anchorId="37488D7A" wp14:editId="0FA39DD8">
                <wp:simplePos x="0" y="0"/>
                <wp:positionH relativeFrom="column">
                  <wp:posOffset>6007100</wp:posOffset>
                </wp:positionH>
                <wp:positionV relativeFrom="paragraph">
                  <wp:posOffset>1617980</wp:posOffset>
                </wp:positionV>
                <wp:extent cx="635000" cy="476250"/>
                <wp:effectExtent l="0" t="0" r="12700" b="19050"/>
                <wp:wrapNone/>
                <wp:docPr id="205101130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49684E0" w14:textId="64E5239F" w:rsidR="00A747B8" w:rsidRPr="00A747B8" w:rsidRDefault="00A747B8" w:rsidP="00A747B8">
                            <w:pPr>
                              <w:spacing w:line="240" w:lineRule="auto"/>
                              <w:jc w:val="center"/>
                              <w:rPr>
                                <w:rFonts w:cs="Arial"/>
                                <w:b/>
                              </w:rPr>
                            </w:pPr>
                            <w:r w:rsidRPr="00A747B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488D7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49684E0" w14:textId="64E5239F" w:rsidR="00A747B8" w:rsidRPr="00A747B8" w:rsidRDefault="00A747B8" w:rsidP="00A747B8">
                      <w:pPr>
                        <w:spacing w:line="240" w:lineRule="auto"/>
                        <w:jc w:val="center"/>
                        <w:rPr>
                          <w:rFonts w:cs="Arial"/>
                          <w:b/>
                        </w:rPr>
                      </w:pPr>
                      <w:r w:rsidRPr="00A747B8">
                        <w:rPr>
                          <w:rFonts w:cs="Arial"/>
                          <w:b/>
                        </w:rPr>
                        <w:t>FISCAL NOTE</w:t>
                      </w:r>
                    </w:p>
                  </w:txbxContent>
                </v:textbox>
              </v:shape>
            </w:pict>
          </mc:Fallback>
        </mc:AlternateContent>
      </w:r>
    </w:p>
    <w:p w14:paraId="1181F67F" w14:textId="77777777" w:rsidR="00CD36CF" w:rsidRPr="00953B2E" w:rsidRDefault="00FB5D31" w:rsidP="00CC1F3B">
      <w:pPr>
        <w:pStyle w:val="TitlePageBillPrefix"/>
        <w:rPr>
          <w:color w:val="auto"/>
        </w:rPr>
      </w:pPr>
      <w:sdt>
        <w:sdtPr>
          <w:rPr>
            <w:color w:val="auto"/>
          </w:rPr>
          <w:tag w:val="IntroDate"/>
          <w:id w:val="-1236936958"/>
          <w:placeholder>
            <w:docPart w:val="8C7CC0592AA94BEA854CA6E65EAFB13E"/>
          </w:placeholder>
          <w:text/>
        </w:sdtPr>
        <w:sdtEndPr/>
        <w:sdtContent>
          <w:r w:rsidR="00AE48A0" w:rsidRPr="00953B2E">
            <w:rPr>
              <w:color w:val="auto"/>
            </w:rPr>
            <w:t>Introduced</w:t>
          </w:r>
        </w:sdtContent>
      </w:sdt>
    </w:p>
    <w:p w14:paraId="41DA24C7" w14:textId="0D2B6B03" w:rsidR="00CD36CF" w:rsidRPr="00953B2E" w:rsidRDefault="00FB5D31" w:rsidP="00CC1F3B">
      <w:pPr>
        <w:pStyle w:val="BillNumber"/>
        <w:rPr>
          <w:color w:val="auto"/>
        </w:rPr>
      </w:pPr>
      <w:sdt>
        <w:sdtPr>
          <w:rPr>
            <w:color w:val="auto"/>
          </w:rPr>
          <w:tag w:val="Chamber"/>
          <w:id w:val="893011969"/>
          <w:lock w:val="sdtLocked"/>
          <w:placeholder>
            <w:docPart w:val="8BC67C6744B24DB4899E8AF235EA6C7A"/>
          </w:placeholder>
          <w:dropDownList>
            <w:listItem w:displayText="House" w:value="House"/>
            <w:listItem w:displayText="Senate" w:value="Senate"/>
          </w:dropDownList>
        </w:sdtPr>
        <w:sdtEndPr/>
        <w:sdtContent>
          <w:r w:rsidR="00C33434" w:rsidRPr="00953B2E">
            <w:rPr>
              <w:color w:val="auto"/>
            </w:rPr>
            <w:t>House</w:t>
          </w:r>
        </w:sdtContent>
      </w:sdt>
      <w:r w:rsidR="00303684" w:rsidRPr="00953B2E">
        <w:rPr>
          <w:color w:val="auto"/>
        </w:rPr>
        <w:t xml:space="preserve"> </w:t>
      </w:r>
      <w:r w:rsidR="00CD36CF" w:rsidRPr="00953B2E">
        <w:rPr>
          <w:color w:val="auto"/>
        </w:rPr>
        <w:t xml:space="preserve">Bill </w:t>
      </w:r>
      <w:sdt>
        <w:sdtPr>
          <w:rPr>
            <w:color w:val="auto"/>
          </w:rPr>
          <w:tag w:val="BNum"/>
          <w:id w:val="1645317809"/>
          <w:lock w:val="sdtLocked"/>
          <w:placeholder>
            <w:docPart w:val="CC97B68237A9499A9D37825CA1EE5C57"/>
          </w:placeholder>
          <w:text/>
        </w:sdtPr>
        <w:sdtEndPr/>
        <w:sdtContent>
          <w:r>
            <w:rPr>
              <w:color w:val="auto"/>
            </w:rPr>
            <w:t>4965</w:t>
          </w:r>
        </w:sdtContent>
      </w:sdt>
    </w:p>
    <w:p w14:paraId="68C1BA6F" w14:textId="45B335F0" w:rsidR="00CD36CF" w:rsidRPr="00953B2E" w:rsidRDefault="00CD36CF" w:rsidP="00CC1F3B">
      <w:pPr>
        <w:pStyle w:val="Sponsors"/>
        <w:rPr>
          <w:color w:val="auto"/>
        </w:rPr>
      </w:pPr>
      <w:r w:rsidRPr="00953B2E">
        <w:rPr>
          <w:color w:val="auto"/>
        </w:rPr>
        <w:t xml:space="preserve">By </w:t>
      </w:r>
      <w:sdt>
        <w:sdtPr>
          <w:rPr>
            <w:color w:val="auto"/>
          </w:rPr>
          <w:tag w:val="Sponsors"/>
          <w:id w:val="1589585889"/>
          <w:placeholder>
            <w:docPart w:val="89A8706153E443549A8E3B33F8F78805"/>
          </w:placeholder>
          <w:text w:multiLine="1"/>
        </w:sdtPr>
        <w:sdtEndPr/>
        <w:sdtContent>
          <w:r w:rsidR="00EC13F7" w:rsidRPr="00953B2E">
            <w:rPr>
              <w:color w:val="auto"/>
            </w:rPr>
            <w:t>Delegate Kimble</w:t>
          </w:r>
        </w:sdtContent>
      </w:sdt>
    </w:p>
    <w:p w14:paraId="6B1A33DA" w14:textId="1CA91D17" w:rsidR="00E831B3" w:rsidRPr="00953B2E" w:rsidRDefault="00CD36CF" w:rsidP="00CC1F3B">
      <w:pPr>
        <w:pStyle w:val="References"/>
        <w:rPr>
          <w:color w:val="auto"/>
        </w:rPr>
      </w:pPr>
      <w:r w:rsidRPr="00953B2E">
        <w:rPr>
          <w:color w:val="auto"/>
        </w:rPr>
        <w:t>[</w:t>
      </w:r>
      <w:sdt>
        <w:sdtPr>
          <w:rPr>
            <w:color w:val="auto"/>
          </w:rPr>
          <w:tag w:val="References"/>
          <w:id w:val="-1043047873"/>
          <w:placeholder>
            <w:docPart w:val="66F9EF1FAF8A4AAD8F46958773506151"/>
          </w:placeholder>
          <w:text w:multiLine="1"/>
        </w:sdtPr>
        <w:sdtEndPr/>
        <w:sdtContent>
          <w:r w:rsidR="00FB5D31">
            <w:rPr>
              <w:color w:val="auto"/>
            </w:rPr>
            <w:t>Introduced January 29, 2026; referred to the Committee on Health and Human Resources</w:t>
          </w:r>
        </w:sdtContent>
      </w:sdt>
      <w:r w:rsidRPr="00953B2E">
        <w:rPr>
          <w:color w:val="auto"/>
        </w:rPr>
        <w:t>]</w:t>
      </w:r>
    </w:p>
    <w:p w14:paraId="674411E0" w14:textId="09B5C76C" w:rsidR="00303684" w:rsidRPr="00953B2E" w:rsidRDefault="0000526A" w:rsidP="00CC1F3B">
      <w:pPr>
        <w:pStyle w:val="TitleSection"/>
        <w:rPr>
          <w:color w:val="auto"/>
        </w:rPr>
      </w:pPr>
      <w:r w:rsidRPr="00953B2E">
        <w:rPr>
          <w:color w:val="auto"/>
        </w:rPr>
        <w:lastRenderedPageBreak/>
        <w:t>A BILL</w:t>
      </w:r>
      <w:r w:rsidR="009C4B07" w:rsidRPr="00953B2E">
        <w:rPr>
          <w:color w:val="auto"/>
        </w:rPr>
        <w:t xml:space="preserve"> to amend the Code of West Virginia, 1931, as amended, by adding a new section, designated </w:t>
      </w:r>
      <w:r w:rsidR="00732C5C" w:rsidRPr="00953B2E">
        <w:rPr>
          <w:color w:val="auto"/>
        </w:rPr>
        <w:t>§</w:t>
      </w:r>
      <w:r w:rsidR="009C4B07" w:rsidRPr="00953B2E">
        <w:rPr>
          <w:color w:val="auto"/>
        </w:rPr>
        <w:t xml:space="preserve">5-16-7h, relating to patient-centered treatment flexibility with the Public Employees Insurance Agency. </w:t>
      </w:r>
    </w:p>
    <w:p w14:paraId="396EBCEE" w14:textId="77777777" w:rsidR="00303684" w:rsidRPr="00953B2E" w:rsidRDefault="00303684" w:rsidP="00CC1F3B">
      <w:pPr>
        <w:pStyle w:val="EnactingClause"/>
        <w:rPr>
          <w:color w:val="auto"/>
        </w:rPr>
      </w:pPr>
      <w:r w:rsidRPr="00953B2E">
        <w:rPr>
          <w:color w:val="auto"/>
        </w:rPr>
        <w:t>Be it enacted by the Legislature of West Virginia:</w:t>
      </w:r>
    </w:p>
    <w:p w14:paraId="6852C848" w14:textId="77777777" w:rsidR="003C6034" w:rsidRPr="00953B2E" w:rsidRDefault="003C6034" w:rsidP="00CC1F3B">
      <w:pPr>
        <w:pStyle w:val="EnactingClause"/>
        <w:rPr>
          <w:color w:val="auto"/>
        </w:rPr>
        <w:sectPr w:rsidR="003C6034" w:rsidRPr="00953B2E" w:rsidSect="00EC13F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E711DB0" w14:textId="77777777" w:rsidR="00EC13F7" w:rsidRPr="00953B2E" w:rsidRDefault="00EC13F7" w:rsidP="006B408D">
      <w:pPr>
        <w:pStyle w:val="ArticleHeading"/>
        <w:rPr>
          <w:color w:val="auto"/>
        </w:rPr>
        <w:sectPr w:rsidR="00EC13F7" w:rsidRPr="00953B2E" w:rsidSect="00EC13F7">
          <w:type w:val="continuous"/>
          <w:pgSz w:w="12240" w:h="15840" w:code="1"/>
          <w:pgMar w:top="1440" w:right="1440" w:bottom="1440" w:left="1440" w:header="720" w:footer="720" w:gutter="0"/>
          <w:lnNumType w:countBy="1" w:restart="newSection"/>
          <w:cols w:space="720"/>
          <w:titlePg/>
          <w:docGrid w:linePitch="360"/>
        </w:sectPr>
      </w:pPr>
      <w:r w:rsidRPr="00953B2E">
        <w:rPr>
          <w:color w:val="auto"/>
        </w:rPr>
        <w:t>ARTICLE 16. WEST VIRGINIA PUBLIC EMPLOYEES INSURANCE ACT.</w:t>
      </w:r>
    </w:p>
    <w:p w14:paraId="64716C46" w14:textId="5435C0A9" w:rsidR="00EC13F7" w:rsidRPr="00953B2E" w:rsidRDefault="00732C5C" w:rsidP="00EC13F7">
      <w:pPr>
        <w:pStyle w:val="SectionHeading"/>
        <w:rPr>
          <w:color w:val="auto"/>
          <w:u w:val="single"/>
        </w:rPr>
        <w:sectPr w:rsidR="00EC13F7" w:rsidRPr="00953B2E" w:rsidSect="00EC13F7">
          <w:type w:val="continuous"/>
          <w:pgSz w:w="12240" w:h="15840" w:code="1"/>
          <w:pgMar w:top="1440" w:right="1440" w:bottom="1440" w:left="1440" w:header="720" w:footer="720" w:gutter="0"/>
          <w:lnNumType w:countBy="1" w:restart="newSection"/>
          <w:cols w:space="720"/>
          <w:titlePg/>
          <w:docGrid w:linePitch="360"/>
        </w:sectPr>
      </w:pPr>
      <w:r w:rsidRPr="00953B2E">
        <w:rPr>
          <w:color w:val="auto"/>
          <w:u w:val="single"/>
        </w:rPr>
        <w:t>§</w:t>
      </w:r>
      <w:r w:rsidR="00EC13F7" w:rsidRPr="00953B2E">
        <w:rPr>
          <w:color w:val="auto"/>
          <w:u w:val="single"/>
        </w:rPr>
        <w:t>5-16-7h. Patient-centered treatment flexibility.</w:t>
      </w:r>
    </w:p>
    <w:p w14:paraId="274B74F5" w14:textId="72AFAB69" w:rsidR="00EC13F7" w:rsidRPr="00953B2E" w:rsidRDefault="00EC13F7" w:rsidP="00EC13F7">
      <w:pPr>
        <w:pStyle w:val="SectionBody"/>
        <w:rPr>
          <w:color w:val="auto"/>
          <w:u w:val="single"/>
        </w:rPr>
      </w:pPr>
      <w:r w:rsidRPr="00953B2E">
        <w:rPr>
          <w:color w:val="auto"/>
          <w:u w:val="single"/>
        </w:rPr>
        <w:t>(a) For purposes of this section:</w:t>
      </w:r>
    </w:p>
    <w:p w14:paraId="29D7871A" w14:textId="62638D8A" w:rsidR="00EC13F7" w:rsidRPr="00953B2E" w:rsidRDefault="0067774E" w:rsidP="00EC13F7">
      <w:pPr>
        <w:pStyle w:val="SectionBody"/>
        <w:rPr>
          <w:color w:val="auto"/>
          <w:u w:val="single"/>
        </w:rPr>
      </w:pPr>
      <w:r w:rsidRPr="00953B2E">
        <w:rPr>
          <w:color w:val="auto"/>
          <w:u w:val="single"/>
        </w:rPr>
        <w:t>"</w:t>
      </w:r>
      <w:r w:rsidR="00EC13F7" w:rsidRPr="00953B2E">
        <w:rPr>
          <w:color w:val="auto"/>
          <w:u w:val="single"/>
        </w:rPr>
        <w:t>Covered treatment</w:t>
      </w:r>
      <w:r w:rsidRPr="00953B2E">
        <w:rPr>
          <w:color w:val="auto"/>
          <w:u w:val="single"/>
        </w:rPr>
        <w:t>"</w:t>
      </w:r>
      <w:r w:rsidR="00EC13F7" w:rsidRPr="00953B2E">
        <w:rPr>
          <w:color w:val="auto"/>
          <w:u w:val="single"/>
        </w:rPr>
        <w:t xml:space="preserve"> means a service, procedure, therapy, medication, or course of care covered under an agency health plan. </w:t>
      </w:r>
    </w:p>
    <w:p w14:paraId="7C6A4314" w14:textId="64536F1E" w:rsidR="00EC13F7" w:rsidRPr="00953B2E" w:rsidRDefault="0067774E" w:rsidP="00EC13F7">
      <w:pPr>
        <w:pStyle w:val="SectionBody"/>
        <w:rPr>
          <w:color w:val="auto"/>
          <w:u w:val="single"/>
        </w:rPr>
      </w:pPr>
      <w:r w:rsidRPr="00953B2E">
        <w:rPr>
          <w:color w:val="auto"/>
          <w:u w:val="single"/>
        </w:rPr>
        <w:t>"</w:t>
      </w:r>
      <w:r w:rsidR="00EC13F7" w:rsidRPr="00953B2E">
        <w:rPr>
          <w:color w:val="auto"/>
          <w:u w:val="single"/>
        </w:rPr>
        <w:t>Alternative treatment’ means a different covered treatment for the same diagnosed condition or illness that is medically appropriate and clinically indicated,</w:t>
      </w:r>
    </w:p>
    <w:p w14:paraId="70B95F3C" w14:textId="341D9645" w:rsidR="00EC13F7" w:rsidRPr="00953B2E" w:rsidRDefault="00EC13F7" w:rsidP="00EC13F7">
      <w:pPr>
        <w:pStyle w:val="SectionBody"/>
        <w:rPr>
          <w:color w:val="auto"/>
          <w:u w:val="single"/>
        </w:rPr>
      </w:pPr>
      <w:r w:rsidRPr="00953B2E">
        <w:rPr>
          <w:color w:val="auto"/>
          <w:u w:val="single"/>
        </w:rPr>
        <w:t>"Prior authorization</w:t>
      </w:r>
      <w:r w:rsidR="0067774E" w:rsidRPr="00953B2E">
        <w:rPr>
          <w:color w:val="auto"/>
          <w:u w:val="single"/>
        </w:rPr>
        <w:t>"</w:t>
      </w:r>
      <w:r w:rsidRPr="00953B2E">
        <w:rPr>
          <w:color w:val="auto"/>
          <w:u w:val="single"/>
        </w:rPr>
        <w:t xml:space="preserve"> means approval issued by the agency or its administrator authorizing coverage of a specific treatment.</w:t>
      </w:r>
    </w:p>
    <w:p w14:paraId="5E2FD1C3" w14:textId="15B62F48" w:rsidR="00EC13F7" w:rsidRPr="00953B2E" w:rsidRDefault="00EC13F7" w:rsidP="00EC13F7">
      <w:pPr>
        <w:pStyle w:val="SectionBody"/>
        <w:rPr>
          <w:color w:val="auto"/>
          <w:u w:val="single"/>
        </w:rPr>
      </w:pPr>
      <w:r w:rsidRPr="00953B2E">
        <w:rPr>
          <w:color w:val="auto"/>
          <w:u w:val="single"/>
        </w:rPr>
        <w:t>(b) If a patient has received prior authorization from the agency for a covered treatment for a diagnosed condition, the patient may receive an alternative covered treatment for the same condition without requiring a new or additional prior authorization, subject to the requirements of</w:t>
      </w:r>
    </w:p>
    <w:p w14:paraId="6B8F19FA" w14:textId="77777777" w:rsidR="00EC13F7" w:rsidRPr="00953B2E" w:rsidRDefault="00EC13F7" w:rsidP="00953B2E">
      <w:pPr>
        <w:pStyle w:val="SectionBody"/>
        <w:ind w:firstLine="0"/>
        <w:rPr>
          <w:color w:val="auto"/>
          <w:u w:val="single"/>
        </w:rPr>
      </w:pPr>
      <w:r w:rsidRPr="00953B2E">
        <w:rPr>
          <w:color w:val="auto"/>
          <w:u w:val="single"/>
        </w:rPr>
        <w:t>this section.</w:t>
      </w:r>
    </w:p>
    <w:p w14:paraId="11C7011E" w14:textId="449F1C2F" w:rsidR="00EC13F7" w:rsidRPr="00953B2E" w:rsidRDefault="00EC13F7" w:rsidP="00EC13F7">
      <w:pPr>
        <w:pStyle w:val="SectionBody"/>
        <w:rPr>
          <w:color w:val="auto"/>
          <w:u w:val="single"/>
        </w:rPr>
      </w:pPr>
      <w:r w:rsidRPr="00953B2E">
        <w:rPr>
          <w:color w:val="auto"/>
          <w:u w:val="single"/>
        </w:rPr>
        <w:t>(c) The agency shall provide coverage for an alternative treatment selected pursuant to subsection (b) of this section and may not deny coverage solely on the basis that the alternative treatment was not separately prior authorized, if:</w:t>
      </w:r>
    </w:p>
    <w:p w14:paraId="1A15EC25" w14:textId="77777777" w:rsidR="00EC13F7" w:rsidRPr="00953B2E" w:rsidRDefault="00EC13F7" w:rsidP="00EC13F7">
      <w:pPr>
        <w:pStyle w:val="SectionBody"/>
        <w:rPr>
          <w:color w:val="auto"/>
          <w:u w:val="single"/>
        </w:rPr>
      </w:pPr>
      <w:r w:rsidRPr="00953B2E">
        <w:rPr>
          <w:color w:val="auto"/>
          <w:u w:val="single"/>
        </w:rPr>
        <w:t xml:space="preserve">(1) The alternative treatment is medically appropriate for the same diagnosed condition; and  </w:t>
      </w:r>
    </w:p>
    <w:p w14:paraId="254DFE07" w14:textId="2FA35DF3" w:rsidR="00EC13F7" w:rsidRPr="00953B2E" w:rsidRDefault="00EC13F7" w:rsidP="00EC13F7">
      <w:pPr>
        <w:pStyle w:val="SectionBody"/>
        <w:rPr>
          <w:color w:val="auto"/>
          <w:u w:val="single"/>
        </w:rPr>
      </w:pPr>
      <w:r w:rsidRPr="00953B2E">
        <w:rPr>
          <w:color w:val="auto"/>
          <w:u w:val="single"/>
        </w:rPr>
        <w:t>(2) The total allowed cost to the agency for the alternative treatment does not exceed the allowed cost of the originally authorized treatment.</w:t>
      </w:r>
    </w:p>
    <w:p w14:paraId="3C170AF7" w14:textId="77777777" w:rsidR="00EC13F7" w:rsidRPr="00953B2E" w:rsidRDefault="00EC13F7" w:rsidP="00EC13F7">
      <w:pPr>
        <w:pStyle w:val="SectionBody"/>
        <w:rPr>
          <w:color w:val="auto"/>
          <w:u w:val="single"/>
        </w:rPr>
      </w:pPr>
      <w:r w:rsidRPr="00953B2E">
        <w:rPr>
          <w:color w:val="auto"/>
          <w:u w:val="single"/>
        </w:rPr>
        <w:t>(d) Coverage under this section is subject to the following conditions:</w:t>
      </w:r>
    </w:p>
    <w:p w14:paraId="7E9265F6" w14:textId="35E4D686" w:rsidR="00EC13F7" w:rsidRPr="00953B2E" w:rsidRDefault="00EC13F7" w:rsidP="00EC13F7">
      <w:pPr>
        <w:pStyle w:val="SectionBody"/>
        <w:rPr>
          <w:color w:val="auto"/>
          <w:u w:val="single"/>
        </w:rPr>
      </w:pPr>
      <w:r w:rsidRPr="00953B2E">
        <w:rPr>
          <w:color w:val="auto"/>
          <w:u w:val="single"/>
        </w:rPr>
        <w:t>(1) A licensed health care provider shall document in the patient's medical record that the alternative treatment is medically appropriate and intended to treat the same diagnosed condition as the originally authorized treatment.</w:t>
      </w:r>
    </w:p>
    <w:p w14:paraId="17A0DA8B" w14:textId="1310B5F2" w:rsidR="00EC13F7" w:rsidRPr="00953B2E" w:rsidRDefault="00EC13F7" w:rsidP="00EC13F7">
      <w:pPr>
        <w:pStyle w:val="SectionBody"/>
        <w:rPr>
          <w:color w:val="auto"/>
          <w:u w:val="single"/>
        </w:rPr>
      </w:pPr>
      <w:r w:rsidRPr="00953B2E">
        <w:rPr>
          <w:color w:val="auto"/>
          <w:u w:val="single"/>
        </w:rPr>
        <w:t>(2) The agency may require reasonable documentation to verify that the allowed cost of the alternative treatment does not exceed the allowed cost of the originally authorized treatment, using established agency pricing methodologies.</w:t>
      </w:r>
    </w:p>
    <w:p w14:paraId="653150EB" w14:textId="32ACD6B2" w:rsidR="00EC13F7" w:rsidRPr="00953B2E" w:rsidRDefault="00EC13F7" w:rsidP="00EC13F7">
      <w:pPr>
        <w:pStyle w:val="SectionBody"/>
        <w:rPr>
          <w:color w:val="auto"/>
          <w:u w:val="single"/>
        </w:rPr>
      </w:pPr>
      <w:r w:rsidRPr="00953B2E">
        <w:rPr>
          <w:color w:val="auto"/>
          <w:u w:val="single"/>
        </w:rPr>
        <w:t>(3) Nothing in this section requires coverage of a treatment that is not otherwise a covered benefit under the applicable agency health plan.</w:t>
      </w:r>
    </w:p>
    <w:p w14:paraId="2EA16F33" w14:textId="4CA94F2B" w:rsidR="00EC13F7" w:rsidRPr="00953B2E" w:rsidRDefault="00EC13F7" w:rsidP="00EC13F7">
      <w:pPr>
        <w:pStyle w:val="SectionBody"/>
        <w:rPr>
          <w:color w:val="auto"/>
          <w:u w:val="single"/>
        </w:rPr>
      </w:pPr>
      <w:r w:rsidRPr="00953B2E">
        <w:rPr>
          <w:color w:val="auto"/>
          <w:u w:val="single"/>
        </w:rPr>
        <w:t>(4) The alternative treatment may not be used to initiate treatment for a new or unrelated diagnosis for which prior authorization would otherwise be required.</w:t>
      </w:r>
    </w:p>
    <w:p w14:paraId="14818809" w14:textId="5EFCDCFF" w:rsidR="00EC13F7" w:rsidRPr="00953B2E" w:rsidRDefault="00EC13F7" w:rsidP="00EC13F7">
      <w:pPr>
        <w:pStyle w:val="SectionBody"/>
        <w:rPr>
          <w:color w:val="auto"/>
          <w:u w:val="single"/>
        </w:rPr>
      </w:pPr>
      <w:r w:rsidRPr="00953B2E">
        <w:rPr>
          <w:color w:val="auto"/>
          <w:u w:val="single"/>
        </w:rPr>
        <w:t>(5) Nothing in this section limits the authority of the agency to conduct audits or deny claims in cases of fraud, waste, abuse, or material misrepresentation.</w:t>
      </w:r>
    </w:p>
    <w:p w14:paraId="484C88FA" w14:textId="77777777" w:rsidR="00EC13F7" w:rsidRPr="00953B2E" w:rsidRDefault="00EC13F7" w:rsidP="00EC13F7">
      <w:pPr>
        <w:pStyle w:val="SectionBody"/>
        <w:rPr>
          <w:color w:val="auto"/>
          <w:u w:val="single"/>
        </w:rPr>
      </w:pPr>
      <w:r w:rsidRPr="00953B2E">
        <w:rPr>
          <w:color w:val="auto"/>
          <w:u w:val="single"/>
        </w:rPr>
        <w:t>(e) The agency may not:</w:t>
      </w:r>
    </w:p>
    <w:p w14:paraId="3344609E" w14:textId="7169C06C" w:rsidR="00EC13F7" w:rsidRPr="00953B2E" w:rsidRDefault="00EC13F7" w:rsidP="00EC13F7">
      <w:pPr>
        <w:pStyle w:val="SectionBody"/>
        <w:rPr>
          <w:color w:val="auto"/>
          <w:u w:val="single"/>
        </w:rPr>
      </w:pPr>
      <w:r w:rsidRPr="00953B2E">
        <w:rPr>
          <w:color w:val="auto"/>
          <w:u w:val="single"/>
        </w:rPr>
        <w:t>(1) Require a new prior authorization solely because a patient elects to receive an alternative covered treatment that meets the requirements of this section; or</w:t>
      </w:r>
    </w:p>
    <w:p w14:paraId="4ADA597B" w14:textId="377ABB36" w:rsidR="008736AA" w:rsidRPr="00953B2E" w:rsidRDefault="00EC13F7" w:rsidP="00EC13F7">
      <w:pPr>
        <w:pStyle w:val="SectionBody"/>
        <w:rPr>
          <w:color w:val="auto"/>
          <w:u w:val="single"/>
        </w:rPr>
      </w:pPr>
      <w:r w:rsidRPr="00953B2E">
        <w:rPr>
          <w:color w:val="auto"/>
          <w:u w:val="single"/>
        </w:rPr>
        <w:t>(2) Impose administrative requirements that have the effect of unreasonably delaying access to an alternative treatment authorized under this section.</w:t>
      </w:r>
    </w:p>
    <w:p w14:paraId="35A7B008" w14:textId="77777777" w:rsidR="00C33014" w:rsidRPr="00953B2E" w:rsidRDefault="00C33014" w:rsidP="00CC1F3B">
      <w:pPr>
        <w:pStyle w:val="Note"/>
        <w:rPr>
          <w:color w:val="auto"/>
        </w:rPr>
      </w:pPr>
    </w:p>
    <w:p w14:paraId="7D18EF68" w14:textId="3303BE74" w:rsidR="006865E9" w:rsidRPr="00953B2E" w:rsidRDefault="00CF1DCA" w:rsidP="00CC1F3B">
      <w:pPr>
        <w:pStyle w:val="Note"/>
        <w:rPr>
          <w:color w:val="auto"/>
        </w:rPr>
      </w:pPr>
      <w:r w:rsidRPr="00953B2E">
        <w:rPr>
          <w:color w:val="auto"/>
        </w:rPr>
        <w:t>NOTE: The</w:t>
      </w:r>
      <w:r w:rsidR="006865E9" w:rsidRPr="00953B2E">
        <w:rPr>
          <w:color w:val="auto"/>
        </w:rPr>
        <w:t xml:space="preserve"> purpose of this bill is to </w:t>
      </w:r>
      <w:r w:rsidR="00732C5C" w:rsidRPr="00953B2E">
        <w:rPr>
          <w:color w:val="auto"/>
        </w:rPr>
        <w:t xml:space="preserve">allow a patient who has received prior authorization from the Public Employees Insurance Agency for treatment of a medical condition to receive an alternative covered treatment for the same condition without additional prior authorization, provided the alternative treatment is medically appropriate and does not exceed the cost of the originally authorized treatment. </w:t>
      </w:r>
    </w:p>
    <w:p w14:paraId="40A55414" w14:textId="77777777" w:rsidR="006865E9" w:rsidRPr="00953B2E" w:rsidRDefault="00AE48A0" w:rsidP="00CC1F3B">
      <w:pPr>
        <w:pStyle w:val="Note"/>
        <w:rPr>
          <w:color w:val="auto"/>
        </w:rPr>
      </w:pPr>
      <w:r w:rsidRPr="00953B2E">
        <w:rPr>
          <w:color w:val="auto"/>
        </w:rPr>
        <w:t>Strike-throughs indicate language that would be stricken from a heading or the present law and underscoring indicates new language that would be added.</w:t>
      </w:r>
    </w:p>
    <w:sectPr w:rsidR="006865E9" w:rsidRPr="00953B2E" w:rsidSect="00EC13F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59DD7" w14:textId="77777777" w:rsidR="00EC13F7" w:rsidRPr="00B844FE" w:rsidRDefault="00EC13F7" w:rsidP="00B844FE">
      <w:r>
        <w:separator/>
      </w:r>
    </w:p>
  </w:endnote>
  <w:endnote w:type="continuationSeparator" w:id="0">
    <w:p w14:paraId="0B4A6335" w14:textId="77777777" w:rsidR="00EC13F7" w:rsidRPr="00B844FE" w:rsidRDefault="00EC13F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DA515D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42F5A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0DDDF1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C2A5" w14:textId="77777777" w:rsidR="0067774E" w:rsidRDefault="00677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C9F3D" w14:textId="77777777" w:rsidR="00EC13F7" w:rsidRPr="00B844FE" w:rsidRDefault="00EC13F7" w:rsidP="00B844FE">
      <w:r>
        <w:separator/>
      </w:r>
    </w:p>
  </w:footnote>
  <w:footnote w:type="continuationSeparator" w:id="0">
    <w:p w14:paraId="78D1B07B" w14:textId="77777777" w:rsidR="00EC13F7" w:rsidRPr="00B844FE" w:rsidRDefault="00EC13F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64DA" w14:textId="77777777" w:rsidR="002A0269" w:rsidRPr="00B844FE" w:rsidRDefault="00FB5D31">
    <w:pPr>
      <w:pStyle w:val="Header"/>
    </w:pPr>
    <w:sdt>
      <w:sdtPr>
        <w:id w:val="-684364211"/>
        <w:placeholder>
          <w:docPart w:val="8BC67C6744B24DB4899E8AF235EA6C7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BC67C6744B24DB4899E8AF235EA6C7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5232C" w14:textId="011845E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C13F7">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C13F7">
          <w:rPr>
            <w:sz w:val="22"/>
            <w:szCs w:val="22"/>
          </w:rPr>
          <w:t>2026R3511</w:t>
        </w:r>
      </w:sdtContent>
    </w:sdt>
  </w:p>
  <w:p w14:paraId="27E342A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AE3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F7"/>
    <w:rsid w:val="0000526A"/>
    <w:rsid w:val="000573A9"/>
    <w:rsid w:val="00085D22"/>
    <w:rsid w:val="00093AB0"/>
    <w:rsid w:val="000C5C77"/>
    <w:rsid w:val="000E3912"/>
    <w:rsid w:val="0010070F"/>
    <w:rsid w:val="0015112E"/>
    <w:rsid w:val="001552E7"/>
    <w:rsid w:val="001566B4"/>
    <w:rsid w:val="001A66B7"/>
    <w:rsid w:val="001C279E"/>
    <w:rsid w:val="001D0FAF"/>
    <w:rsid w:val="001D459E"/>
    <w:rsid w:val="0020151F"/>
    <w:rsid w:val="00211F02"/>
    <w:rsid w:val="0022348D"/>
    <w:rsid w:val="0027011C"/>
    <w:rsid w:val="00274200"/>
    <w:rsid w:val="00275740"/>
    <w:rsid w:val="002838BB"/>
    <w:rsid w:val="002A0269"/>
    <w:rsid w:val="00303684"/>
    <w:rsid w:val="003143F5"/>
    <w:rsid w:val="00314854"/>
    <w:rsid w:val="00394191"/>
    <w:rsid w:val="003C51CD"/>
    <w:rsid w:val="003C6034"/>
    <w:rsid w:val="00400B5C"/>
    <w:rsid w:val="004368E0"/>
    <w:rsid w:val="00485086"/>
    <w:rsid w:val="004C13DD"/>
    <w:rsid w:val="004D3ABE"/>
    <w:rsid w:val="004E3441"/>
    <w:rsid w:val="00500579"/>
    <w:rsid w:val="00572702"/>
    <w:rsid w:val="005A5366"/>
    <w:rsid w:val="006369EB"/>
    <w:rsid w:val="00637E73"/>
    <w:rsid w:val="0067774E"/>
    <w:rsid w:val="006865E9"/>
    <w:rsid w:val="00686E9A"/>
    <w:rsid w:val="00691F3E"/>
    <w:rsid w:val="00694BFB"/>
    <w:rsid w:val="006A106B"/>
    <w:rsid w:val="006C523D"/>
    <w:rsid w:val="006D4036"/>
    <w:rsid w:val="00732C5C"/>
    <w:rsid w:val="00766AD0"/>
    <w:rsid w:val="007A5259"/>
    <w:rsid w:val="007A7081"/>
    <w:rsid w:val="007F1CF5"/>
    <w:rsid w:val="00834EDE"/>
    <w:rsid w:val="008736AA"/>
    <w:rsid w:val="008D275D"/>
    <w:rsid w:val="00946186"/>
    <w:rsid w:val="00953B2E"/>
    <w:rsid w:val="009718E3"/>
    <w:rsid w:val="00980327"/>
    <w:rsid w:val="00986478"/>
    <w:rsid w:val="009B5557"/>
    <w:rsid w:val="009C4B07"/>
    <w:rsid w:val="009F1067"/>
    <w:rsid w:val="00A31E01"/>
    <w:rsid w:val="00A527AD"/>
    <w:rsid w:val="00A718CF"/>
    <w:rsid w:val="00A747B8"/>
    <w:rsid w:val="00AA069B"/>
    <w:rsid w:val="00AC0CDD"/>
    <w:rsid w:val="00AE48A0"/>
    <w:rsid w:val="00AE61BE"/>
    <w:rsid w:val="00B16F25"/>
    <w:rsid w:val="00B24422"/>
    <w:rsid w:val="00B52888"/>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474E6"/>
    <w:rsid w:val="00D579FC"/>
    <w:rsid w:val="00D81C16"/>
    <w:rsid w:val="00DE526B"/>
    <w:rsid w:val="00DF199D"/>
    <w:rsid w:val="00E01542"/>
    <w:rsid w:val="00E365F1"/>
    <w:rsid w:val="00E62F48"/>
    <w:rsid w:val="00E831B3"/>
    <w:rsid w:val="00E95FBC"/>
    <w:rsid w:val="00EC13F7"/>
    <w:rsid w:val="00EC5E63"/>
    <w:rsid w:val="00EE70CB"/>
    <w:rsid w:val="00F41CA2"/>
    <w:rsid w:val="00F443C0"/>
    <w:rsid w:val="00F62EFB"/>
    <w:rsid w:val="00F939A4"/>
    <w:rsid w:val="00FA7B09"/>
    <w:rsid w:val="00FB23D7"/>
    <w:rsid w:val="00FB5D3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4F855"/>
  <w15:chartTrackingRefBased/>
  <w15:docId w15:val="{41417988-4518-49B6-8BBC-81C27FCB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C13F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7CC0592AA94BEA854CA6E65EAFB13E"/>
        <w:category>
          <w:name w:val="General"/>
          <w:gallery w:val="placeholder"/>
        </w:category>
        <w:types>
          <w:type w:val="bbPlcHdr"/>
        </w:types>
        <w:behaviors>
          <w:behavior w:val="content"/>
        </w:behaviors>
        <w:guid w:val="{40EA45E4-E1B3-4B81-B5A2-8E8F0CB6A853}"/>
      </w:docPartPr>
      <w:docPartBody>
        <w:p w:rsidR="00324939" w:rsidRDefault="00324939">
          <w:pPr>
            <w:pStyle w:val="8C7CC0592AA94BEA854CA6E65EAFB13E"/>
          </w:pPr>
          <w:r w:rsidRPr="00B844FE">
            <w:t>Prefix Text</w:t>
          </w:r>
        </w:p>
      </w:docPartBody>
    </w:docPart>
    <w:docPart>
      <w:docPartPr>
        <w:name w:val="8BC67C6744B24DB4899E8AF235EA6C7A"/>
        <w:category>
          <w:name w:val="General"/>
          <w:gallery w:val="placeholder"/>
        </w:category>
        <w:types>
          <w:type w:val="bbPlcHdr"/>
        </w:types>
        <w:behaviors>
          <w:behavior w:val="content"/>
        </w:behaviors>
        <w:guid w:val="{BDECBDDB-AB08-42B4-9DE7-F20C71067CA7}"/>
      </w:docPartPr>
      <w:docPartBody>
        <w:p w:rsidR="00324939" w:rsidRDefault="00324939">
          <w:pPr>
            <w:pStyle w:val="8BC67C6744B24DB4899E8AF235EA6C7A"/>
          </w:pPr>
          <w:r w:rsidRPr="00B844FE">
            <w:t>[Type here]</w:t>
          </w:r>
        </w:p>
      </w:docPartBody>
    </w:docPart>
    <w:docPart>
      <w:docPartPr>
        <w:name w:val="CC97B68237A9499A9D37825CA1EE5C57"/>
        <w:category>
          <w:name w:val="General"/>
          <w:gallery w:val="placeholder"/>
        </w:category>
        <w:types>
          <w:type w:val="bbPlcHdr"/>
        </w:types>
        <w:behaviors>
          <w:behavior w:val="content"/>
        </w:behaviors>
        <w:guid w:val="{6FB4D486-9AE1-4CC7-8F83-1B5B3E4E8212}"/>
      </w:docPartPr>
      <w:docPartBody>
        <w:p w:rsidR="00324939" w:rsidRDefault="00324939">
          <w:pPr>
            <w:pStyle w:val="CC97B68237A9499A9D37825CA1EE5C57"/>
          </w:pPr>
          <w:r w:rsidRPr="00B844FE">
            <w:t>Number</w:t>
          </w:r>
        </w:p>
      </w:docPartBody>
    </w:docPart>
    <w:docPart>
      <w:docPartPr>
        <w:name w:val="89A8706153E443549A8E3B33F8F78805"/>
        <w:category>
          <w:name w:val="General"/>
          <w:gallery w:val="placeholder"/>
        </w:category>
        <w:types>
          <w:type w:val="bbPlcHdr"/>
        </w:types>
        <w:behaviors>
          <w:behavior w:val="content"/>
        </w:behaviors>
        <w:guid w:val="{FE688E64-4166-45ED-B059-EF55FF4F94BC}"/>
      </w:docPartPr>
      <w:docPartBody>
        <w:p w:rsidR="00324939" w:rsidRDefault="00324939">
          <w:pPr>
            <w:pStyle w:val="89A8706153E443549A8E3B33F8F78805"/>
          </w:pPr>
          <w:r w:rsidRPr="00B844FE">
            <w:t>Enter Sponsors Here</w:t>
          </w:r>
        </w:p>
      </w:docPartBody>
    </w:docPart>
    <w:docPart>
      <w:docPartPr>
        <w:name w:val="66F9EF1FAF8A4AAD8F46958773506151"/>
        <w:category>
          <w:name w:val="General"/>
          <w:gallery w:val="placeholder"/>
        </w:category>
        <w:types>
          <w:type w:val="bbPlcHdr"/>
        </w:types>
        <w:behaviors>
          <w:behavior w:val="content"/>
        </w:behaviors>
        <w:guid w:val="{8B4C5A98-B54B-493F-8B11-B954CB681CBC}"/>
      </w:docPartPr>
      <w:docPartBody>
        <w:p w:rsidR="00324939" w:rsidRDefault="00324939">
          <w:pPr>
            <w:pStyle w:val="66F9EF1FAF8A4AAD8F4695877350615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939"/>
    <w:rsid w:val="001D0FAF"/>
    <w:rsid w:val="002838BB"/>
    <w:rsid w:val="00324939"/>
    <w:rsid w:val="009718E3"/>
    <w:rsid w:val="00B52888"/>
    <w:rsid w:val="00D4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7CC0592AA94BEA854CA6E65EAFB13E">
    <w:name w:val="8C7CC0592AA94BEA854CA6E65EAFB13E"/>
  </w:style>
  <w:style w:type="paragraph" w:customStyle="1" w:styleId="8BC67C6744B24DB4899E8AF235EA6C7A">
    <w:name w:val="8BC67C6744B24DB4899E8AF235EA6C7A"/>
  </w:style>
  <w:style w:type="paragraph" w:customStyle="1" w:styleId="CC97B68237A9499A9D37825CA1EE5C57">
    <w:name w:val="CC97B68237A9499A9D37825CA1EE5C57"/>
  </w:style>
  <w:style w:type="paragraph" w:customStyle="1" w:styleId="89A8706153E443549A8E3B33F8F78805">
    <w:name w:val="89A8706153E443549A8E3B33F8F78805"/>
  </w:style>
  <w:style w:type="character" w:styleId="PlaceholderText">
    <w:name w:val="Placeholder Text"/>
    <w:basedOn w:val="DefaultParagraphFont"/>
    <w:uiPriority w:val="99"/>
    <w:semiHidden/>
    <w:rPr>
      <w:color w:val="808080"/>
    </w:rPr>
  </w:style>
  <w:style w:type="paragraph" w:customStyle="1" w:styleId="66F9EF1FAF8A4AAD8F46958773506151">
    <w:name w:val="66F9EF1FAF8A4AAD8F469587735061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2026-01-28T22:07:00Z</dcterms:created>
  <dcterms:modified xsi:type="dcterms:W3CDTF">2026-01-28T22:07:00Z</dcterms:modified>
</cp:coreProperties>
</file>